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7F" w:rsidRDefault="009B737F" w:rsidP="006C409C">
      <w:pPr>
        <w:ind w:left="3600" w:firstLine="720"/>
        <w:jc w:val="both"/>
        <w:rPr>
          <w:rFonts w:ascii="Bookman Old Style" w:hAnsi="Bookman Old Style" w:cs="Bookman Old Style"/>
          <w:b/>
          <w:bCs/>
        </w:rPr>
      </w:pPr>
    </w:p>
    <w:p w:rsidR="009B737F" w:rsidRDefault="009B737F" w:rsidP="006C409C">
      <w:pPr>
        <w:ind w:left="3600" w:firstLine="720"/>
        <w:jc w:val="both"/>
        <w:rPr>
          <w:rFonts w:ascii="Bookman Old Style" w:hAnsi="Bookman Old Style" w:cs="Bookman Old Style"/>
          <w:b/>
          <w:bCs/>
        </w:rPr>
      </w:pPr>
    </w:p>
    <w:p w:rsidR="009B737F" w:rsidRDefault="009B737F" w:rsidP="006C409C">
      <w:pPr>
        <w:ind w:left="3600" w:firstLine="720"/>
        <w:jc w:val="both"/>
        <w:rPr>
          <w:rFonts w:ascii="Bookman Old Style" w:hAnsi="Bookman Old Style" w:cs="Bookman Old Style"/>
          <w:b/>
          <w:bCs/>
        </w:rPr>
      </w:pPr>
    </w:p>
    <w:p w:rsidR="009B737F" w:rsidRDefault="009B737F" w:rsidP="006C409C">
      <w:pPr>
        <w:ind w:left="3600" w:firstLine="720"/>
        <w:jc w:val="both"/>
        <w:rPr>
          <w:rFonts w:ascii="Bookman Old Style" w:hAnsi="Bookman Old Style" w:cs="Bookman Old Style"/>
          <w:b/>
          <w:bCs/>
        </w:rPr>
      </w:pPr>
    </w:p>
    <w:p w:rsidR="009B737F" w:rsidRDefault="009B737F" w:rsidP="00D17CEE">
      <w:pPr>
        <w:ind w:left="2160"/>
        <w:rPr>
          <w:rFonts w:ascii="Bookman Old Style" w:hAnsi="Bookman Old Style" w:cs="Bookman Old Style"/>
          <w:b/>
          <w:bCs/>
        </w:rPr>
      </w:pPr>
      <w:r>
        <w:rPr>
          <w:rFonts w:ascii="Bookman Old Style" w:hAnsi="Bookman Old Style" w:cs="Bookman Old Style"/>
          <w:b/>
          <w:bCs/>
        </w:rPr>
        <w:t>ОБРАЗЛОЖЕНИЕ НА ПРЕДЛОГОТ</w:t>
      </w:r>
    </w:p>
    <w:p w:rsidR="009B737F" w:rsidRPr="001F1C3E" w:rsidRDefault="009B737F" w:rsidP="006C409C">
      <w:pPr>
        <w:ind w:left="3600" w:firstLine="720"/>
        <w:jc w:val="both"/>
        <w:rPr>
          <w:rFonts w:ascii="Bookman Old Style" w:hAnsi="Bookman Old Style" w:cs="Bookman Old Style"/>
          <w:b/>
          <w:bCs/>
        </w:rPr>
      </w:pPr>
    </w:p>
    <w:p w:rsidR="009B737F" w:rsidRPr="001F1C3E" w:rsidRDefault="009B737F" w:rsidP="001F1C3E">
      <w:pPr>
        <w:ind w:left="2880" w:firstLine="720"/>
        <w:jc w:val="both"/>
        <w:rPr>
          <w:rFonts w:ascii="Bookman Old Style" w:hAnsi="Bookman Old Style" w:cs="Bookman Old Style"/>
          <w:b/>
          <w:bCs/>
        </w:rPr>
      </w:pPr>
      <w:r w:rsidRPr="001F1C3E">
        <w:rPr>
          <w:rFonts w:ascii="Bookman Old Style" w:hAnsi="Bookman Old Style" w:cs="Bookman Old Style"/>
          <w:b/>
          <w:bCs/>
        </w:rPr>
        <w:t>Историјат</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Основното училиште  Григор Прличев од Охрид има обврска да плати износ наведен во Решението на Апелационен суд Битола Гж.бр.2996/11 од 10.04.2012 година, односно  износите наведени во Решението На Основен суд Охрид Впп.бр.125/10 од 16.02.2012 година како и според Дополнително Решение Впп.бр.125/10 од 16.02.2012 година на Основен суд Охрид.</w:t>
      </w:r>
    </w:p>
    <w:p w:rsidR="009B737F" w:rsidRPr="001F1C3E" w:rsidRDefault="009B737F" w:rsidP="00170639">
      <w:pPr>
        <w:pStyle w:val="ListParagraph"/>
        <w:numPr>
          <w:ilvl w:val="1"/>
          <w:numId w:val="2"/>
        </w:numPr>
        <w:jc w:val="both"/>
        <w:rPr>
          <w:rFonts w:ascii="Bookman Old Style" w:hAnsi="Bookman Old Style" w:cs="Bookman Old Style"/>
        </w:rPr>
      </w:pPr>
      <w:r w:rsidRPr="001F1C3E">
        <w:rPr>
          <w:rFonts w:ascii="Bookman Old Style" w:hAnsi="Bookman Old Style" w:cs="Bookman Old Style"/>
          <w:b/>
          <w:bCs/>
        </w:rPr>
        <w:t>Прилог</w:t>
      </w:r>
      <w:r w:rsidRPr="001F1C3E">
        <w:rPr>
          <w:rFonts w:ascii="Bookman Old Style" w:hAnsi="Bookman Old Style" w:cs="Bookman Old Style"/>
        </w:rPr>
        <w:t>:</w:t>
      </w:r>
    </w:p>
    <w:p w:rsidR="009B737F" w:rsidRPr="001F1C3E" w:rsidRDefault="009B737F" w:rsidP="00170639">
      <w:pPr>
        <w:pStyle w:val="ListParagraph"/>
        <w:numPr>
          <w:ilvl w:val="2"/>
          <w:numId w:val="2"/>
        </w:numPr>
        <w:jc w:val="both"/>
        <w:rPr>
          <w:rFonts w:ascii="Bookman Old Style" w:hAnsi="Bookman Old Style" w:cs="Bookman Old Style"/>
        </w:rPr>
      </w:pPr>
      <w:r w:rsidRPr="001F1C3E">
        <w:rPr>
          <w:rFonts w:ascii="Bookman Old Style" w:hAnsi="Bookman Old Style" w:cs="Bookman Old Style"/>
        </w:rPr>
        <w:t xml:space="preserve">Решение Впп.бр.125/10 од 16.06.2011 година на Основен суд Охрид </w:t>
      </w:r>
    </w:p>
    <w:p w:rsidR="009B737F" w:rsidRPr="001F1C3E" w:rsidRDefault="009B737F" w:rsidP="00170639">
      <w:pPr>
        <w:pStyle w:val="ListParagraph"/>
        <w:numPr>
          <w:ilvl w:val="2"/>
          <w:numId w:val="2"/>
        </w:numPr>
        <w:jc w:val="both"/>
        <w:rPr>
          <w:rFonts w:ascii="Bookman Old Style" w:hAnsi="Bookman Old Style" w:cs="Bookman Old Style"/>
        </w:rPr>
      </w:pPr>
      <w:r w:rsidRPr="001F1C3E">
        <w:rPr>
          <w:rFonts w:ascii="Bookman Old Style" w:hAnsi="Bookman Old Style" w:cs="Bookman Old Style"/>
        </w:rPr>
        <w:t>Дополнително Решение Впп.бр.125/10 од 16.02.2012 година</w:t>
      </w:r>
    </w:p>
    <w:p w:rsidR="009B737F" w:rsidRPr="001F1C3E" w:rsidRDefault="009B737F" w:rsidP="00170639">
      <w:pPr>
        <w:pStyle w:val="ListParagraph"/>
        <w:numPr>
          <w:ilvl w:val="2"/>
          <w:numId w:val="2"/>
        </w:numPr>
        <w:jc w:val="both"/>
        <w:rPr>
          <w:rFonts w:ascii="Bookman Old Style" w:hAnsi="Bookman Old Style" w:cs="Bookman Old Style"/>
        </w:rPr>
      </w:pPr>
      <w:r w:rsidRPr="001F1C3E">
        <w:rPr>
          <w:rFonts w:ascii="Bookman Old Style" w:hAnsi="Bookman Old Style" w:cs="Bookman Old Style"/>
        </w:rPr>
        <w:t>Решение на Апелационен суд Битола Гж.бр.2996/11 од 10.04.2012</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Врз основа на овие правосилни Решенија, заведен е предмет за присилно извршување кај извршител Станислав Тасевски со налог за извршување број И.бр.459/2013 од 20.11.2013 година.</w:t>
      </w:r>
    </w:p>
    <w:p w:rsidR="009B737F" w:rsidRPr="001F1C3E" w:rsidRDefault="009B737F" w:rsidP="00170639">
      <w:pPr>
        <w:pStyle w:val="ListParagraph"/>
        <w:numPr>
          <w:ilvl w:val="1"/>
          <w:numId w:val="2"/>
        </w:numPr>
        <w:jc w:val="both"/>
        <w:rPr>
          <w:rFonts w:ascii="Bookman Old Style" w:hAnsi="Bookman Old Style" w:cs="Bookman Old Style"/>
          <w:b/>
          <w:bCs/>
        </w:rPr>
      </w:pPr>
      <w:r w:rsidRPr="001F1C3E">
        <w:rPr>
          <w:rFonts w:ascii="Bookman Old Style" w:hAnsi="Bookman Old Style" w:cs="Bookman Old Style"/>
          <w:b/>
          <w:bCs/>
        </w:rPr>
        <w:t>Прилог:</w:t>
      </w:r>
    </w:p>
    <w:p w:rsidR="009B737F" w:rsidRPr="001F1C3E" w:rsidRDefault="009B737F" w:rsidP="00170639">
      <w:pPr>
        <w:pStyle w:val="ListParagraph"/>
        <w:numPr>
          <w:ilvl w:val="2"/>
          <w:numId w:val="2"/>
        </w:numPr>
        <w:jc w:val="both"/>
        <w:rPr>
          <w:rFonts w:ascii="Bookman Old Style" w:hAnsi="Bookman Old Style" w:cs="Bookman Old Style"/>
        </w:rPr>
      </w:pPr>
      <w:r w:rsidRPr="001F1C3E">
        <w:rPr>
          <w:rFonts w:ascii="Bookman Old Style" w:hAnsi="Bookman Old Style" w:cs="Bookman Old Style"/>
        </w:rPr>
        <w:t>Налог за извршување И.бр.459/2013 од 20.11.2013 година на Извршител Станислав Тасески</w:t>
      </w:r>
    </w:p>
    <w:p w:rsidR="009B737F" w:rsidRPr="001F1C3E" w:rsidRDefault="009B737F" w:rsidP="00B50470">
      <w:pPr>
        <w:pStyle w:val="ListParagraph"/>
        <w:numPr>
          <w:ilvl w:val="0"/>
          <w:numId w:val="2"/>
        </w:numPr>
        <w:jc w:val="both"/>
        <w:rPr>
          <w:rFonts w:ascii="Bookman Old Style" w:hAnsi="Bookman Old Style" w:cs="Bookman Old Style"/>
        </w:rPr>
      </w:pPr>
      <w:r>
        <w:rPr>
          <w:rFonts w:ascii="Bookman Old Style" w:hAnsi="Bookman Old Style" w:cs="Bookman Old Style"/>
        </w:rPr>
        <w:t>О</w:t>
      </w:r>
      <w:r w:rsidRPr="001F1C3E">
        <w:rPr>
          <w:rFonts w:ascii="Bookman Old Style" w:hAnsi="Bookman Old Style" w:cs="Bookman Old Style"/>
        </w:rPr>
        <w:t xml:space="preserve">дземањето на имотот од поранешните сопственици (сега доверители) е направено со Решение Уп.бр.11-2922/88-12 од 10.05.1989 година на Секретаријатот за комунални работи, урбанизам и имотно правни односи-Одделение за имотно правни работи Охрид . </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Согласно Решението на Судот  Одделението за управна постапка во Охрид, до Судот доставило барање за определување на надоместок за одземено право на користење на градажно земјиште. Овој предлот бил заведен под бро</w:t>
      </w:r>
      <w:r>
        <w:rPr>
          <w:rFonts w:ascii="Bookman Old Style" w:hAnsi="Bookman Old Style" w:cs="Bookman Old Style"/>
        </w:rPr>
        <w:t>ј 87/97 од кога и била заверена оваа постапка пред надлежниот суд.</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Овие решенија се правосилни и извршни уште во текот на 2012 година, што е видно од штембилите за утврдување на правосилност и извршност на нив и истите се предмет на присилно извршување преку овластен извршител.</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 xml:space="preserve">Овластениот извршител, по барање на доверителите има определено забрана кај носителот на платен промет каде што должникот ОУ Григор Прличев има сметки, да располага со своите средства, односно сите средства кои што доаѓаат на сметката на училиштето, би оделе за сервирирање на долгот </w:t>
      </w:r>
      <w:r>
        <w:rPr>
          <w:rFonts w:ascii="Bookman Old Style" w:hAnsi="Bookman Old Style" w:cs="Bookman Old Style"/>
        </w:rPr>
        <w:t>с</w:t>
      </w:r>
      <w:r w:rsidRPr="001F1C3E">
        <w:rPr>
          <w:rFonts w:ascii="Bookman Old Style" w:hAnsi="Bookman Old Style" w:cs="Bookman Old Style"/>
        </w:rPr>
        <w:t>према доверителите, согласно извршното решение.</w:t>
      </w:r>
    </w:p>
    <w:p w:rsidR="009B737F"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Сите средства што би се слеале по било кој основ на сметката на училиштето, носителот на платен промет  е должен да ги префрли на доверителот по налогот И.бр.459/2011.</w:t>
      </w:r>
    </w:p>
    <w:p w:rsidR="009B737F" w:rsidRPr="001F1C3E" w:rsidRDefault="009B737F" w:rsidP="006C409C">
      <w:pPr>
        <w:ind w:left="2160" w:firstLine="720"/>
        <w:jc w:val="both"/>
        <w:rPr>
          <w:rFonts w:ascii="Bookman Old Style" w:hAnsi="Bookman Old Style" w:cs="Bookman Old Style"/>
          <w:b/>
          <w:bCs/>
        </w:rPr>
      </w:pPr>
      <w:r w:rsidRPr="001F1C3E">
        <w:rPr>
          <w:rFonts w:ascii="Bookman Old Style" w:hAnsi="Bookman Old Style" w:cs="Bookman Old Style"/>
          <w:b/>
          <w:bCs/>
        </w:rPr>
        <w:t>Постапка за определување на рамка</w:t>
      </w:r>
    </w:p>
    <w:p w:rsidR="009B737F"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Училиштето иницира постапка заради обезбедување на рамка на средства за намени неопходни за нормално функционирање на училиштето, и Основен суд Охрид со Решение ППНИ.21/14 од 27.01.2014 година утврди рамка на средства кои би биле изземени од извршувањето наведени погоре, како неопходни за нормално функционирање на наставата.. Но по жалба на доверителите, Апелациониот суд БИтола со свое Решение ж.бр.610/14 од 06.03.2014 година, ова решение го преиначи и барањето на должникот ОУ Григор Прличев за утврдување на минимум средства го одби како неосновано.</w:t>
      </w:r>
    </w:p>
    <w:p w:rsidR="009B737F" w:rsidRDefault="009B737F" w:rsidP="00BC43AC">
      <w:pPr>
        <w:pStyle w:val="ListParagraph"/>
        <w:jc w:val="both"/>
        <w:rPr>
          <w:rFonts w:ascii="Bookman Old Style" w:hAnsi="Bookman Old Style" w:cs="Bookman Old Style"/>
        </w:rPr>
      </w:pPr>
    </w:p>
    <w:p w:rsidR="009B737F" w:rsidRDefault="009B737F" w:rsidP="00BC43AC">
      <w:pPr>
        <w:pStyle w:val="ListParagraph"/>
        <w:ind w:firstLine="720"/>
        <w:jc w:val="both"/>
        <w:rPr>
          <w:rFonts w:ascii="Bookman Old Style" w:hAnsi="Bookman Old Style" w:cs="Bookman Old Style"/>
          <w:b/>
          <w:bCs/>
        </w:rPr>
      </w:pPr>
      <w:r w:rsidRPr="00BC43AC">
        <w:rPr>
          <w:rFonts w:ascii="Bookman Old Style" w:hAnsi="Bookman Old Style" w:cs="Bookman Old Style"/>
          <w:b/>
          <w:bCs/>
        </w:rPr>
        <w:t>Надле</w:t>
      </w:r>
      <w:r>
        <w:rPr>
          <w:rFonts w:ascii="Bookman Old Style" w:hAnsi="Bookman Old Style" w:cs="Bookman Old Style"/>
          <w:b/>
          <w:bCs/>
        </w:rPr>
        <w:t>ж</w:t>
      </w:r>
      <w:r w:rsidRPr="00BC43AC">
        <w:rPr>
          <w:rFonts w:ascii="Bookman Old Style" w:hAnsi="Bookman Old Style" w:cs="Bookman Old Style"/>
          <w:b/>
          <w:bCs/>
        </w:rPr>
        <w:t>ност на Општина Охрид врз ОУ Григор Прличев</w:t>
      </w:r>
    </w:p>
    <w:p w:rsidR="009B737F" w:rsidRPr="00BC43AC" w:rsidRDefault="009B737F" w:rsidP="00BC43AC">
      <w:pPr>
        <w:pStyle w:val="ListParagraph"/>
        <w:ind w:firstLine="720"/>
        <w:jc w:val="both"/>
        <w:rPr>
          <w:rFonts w:ascii="Bookman Old Style" w:hAnsi="Bookman Old Style" w:cs="Bookman Old Style"/>
          <w:b/>
          <w:bCs/>
        </w:rPr>
      </w:pPr>
    </w:p>
    <w:p w:rsidR="009B737F" w:rsidRPr="001F1C3E" w:rsidRDefault="009B737F" w:rsidP="00BC43AC">
      <w:pPr>
        <w:pStyle w:val="ListParagraph"/>
        <w:numPr>
          <w:ilvl w:val="0"/>
          <w:numId w:val="2"/>
        </w:numPr>
        <w:jc w:val="both"/>
        <w:rPr>
          <w:rFonts w:ascii="Bookman Old Style" w:hAnsi="Bookman Old Style" w:cs="Bookman Old Style"/>
        </w:rPr>
      </w:pPr>
      <w:r>
        <w:rPr>
          <w:rFonts w:ascii="Bookman Old Style" w:hAnsi="Bookman Old Style" w:cs="Bookman Old Style"/>
        </w:rPr>
        <w:t>Согласно позитивната законска регулатива, пред се Законот за локалната самоуправа (член 22), општините се надлежни во сферата на образованието, односно основање, финансирање и администрирање на основни и средни училишта, во соработка со централната власт, во согласност со закон, организирање на превоз и исхрана на ученици и нивно сместување во ученички домови.</w:t>
      </w:r>
    </w:p>
    <w:p w:rsidR="009B737F" w:rsidRPr="001F1C3E" w:rsidRDefault="009B737F" w:rsidP="00BC43AC">
      <w:pPr>
        <w:pStyle w:val="ListParagraph"/>
        <w:jc w:val="both"/>
        <w:rPr>
          <w:rFonts w:ascii="Bookman Old Style" w:hAnsi="Bookman Old Style" w:cs="Bookman Old Style"/>
        </w:rPr>
      </w:pPr>
    </w:p>
    <w:p w:rsidR="009B737F" w:rsidRPr="001F1C3E" w:rsidRDefault="009B737F" w:rsidP="006C409C">
      <w:pPr>
        <w:pStyle w:val="ListParagraph"/>
        <w:jc w:val="both"/>
        <w:rPr>
          <w:rFonts w:ascii="Bookman Old Style" w:hAnsi="Bookman Old Style" w:cs="Bookman Old Style"/>
          <w:b/>
          <w:bCs/>
        </w:rPr>
      </w:pPr>
    </w:p>
    <w:p w:rsidR="009B737F" w:rsidRPr="001F1C3E" w:rsidRDefault="009B737F" w:rsidP="001F1C3E">
      <w:pPr>
        <w:pStyle w:val="ListParagraph"/>
        <w:ind w:left="2880" w:firstLine="720"/>
        <w:jc w:val="both"/>
        <w:rPr>
          <w:rFonts w:ascii="Bookman Old Style" w:hAnsi="Bookman Old Style" w:cs="Bookman Old Style"/>
          <w:b/>
          <w:bCs/>
        </w:rPr>
      </w:pPr>
      <w:r w:rsidRPr="001F1C3E">
        <w:rPr>
          <w:rFonts w:ascii="Bookman Old Style" w:hAnsi="Bookman Old Style" w:cs="Bookman Old Style"/>
          <w:b/>
          <w:bCs/>
        </w:rPr>
        <w:t>Законска регулатива</w:t>
      </w:r>
    </w:p>
    <w:p w:rsidR="009B737F" w:rsidRDefault="009B737F" w:rsidP="001F1C3E">
      <w:pPr>
        <w:pStyle w:val="ListParagraph"/>
        <w:numPr>
          <w:ilvl w:val="0"/>
          <w:numId w:val="2"/>
        </w:numPr>
        <w:jc w:val="both"/>
        <w:rPr>
          <w:rFonts w:ascii="Bookman Old Style" w:hAnsi="Bookman Old Style" w:cs="Bookman Old Style"/>
        </w:rPr>
      </w:pPr>
      <w:r>
        <w:rPr>
          <w:rFonts w:ascii="Bookman Old Style" w:hAnsi="Bookman Old Style" w:cs="Bookman Old Style"/>
        </w:rPr>
        <w:t xml:space="preserve">Согласно член 2 од Законот за локална самоуправа, “Надлежност на Општината“ е збир на работи од јавен интерес од локално значење кои општината во согласност со закон, има право да ги врши на своето подрачје и </w:t>
      </w:r>
      <w:r w:rsidRPr="001F1C3E">
        <w:rPr>
          <w:rFonts w:ascii="Bookman Old Style" w:hAnsi="Bookman Old Style" w:cs="Bookman Old Style"/>
          <w:b/>
          <w:bCs/>
        </w:rPr>
        <w:t>е одговорна</w:t>
      </w:r>
      <w:r>
        <w:rPr>
          <w:rFonts w:ascii="Bookman Old Style" w:hAnsi="Bookman Old Style" w:cs="Bookman Old Style"/>
        </w:rPr>
        <w:t xml:space="preserve"> за нивното извршување.</w:t>
      </w:r>
    </w:p>
    <w:p w:rsidR="009B737F" w:rsidRDefault="009B737F" w:rsidP="001F1C3E">
      <w:pPr>
        <w:pStyle w:val="ListParagraph"/>
        <w:numPr>
          <w:ilvl w:val="0"/>
          <w:numId w:val="2"/>
        </w:numPr>
        <w:jc w:val="both"/>
        <w:rPr>
          <w:rFonts w:ascii="Bookman Old Style" w:hAnsi="Bookman Old Style" w:cs="Bookman Old Style"/>
        </w:rPr>
      </w:pPr>
      <w:r>
        <w:rPr>
          <w:rFonts w:ascii="Bookman Old Style" w:hAnsi="Bookman Old Style" w:cs="Bookman Old Style"/>
        </w:rPr>
        <w:t>Сгласно члн 7 Општината го уредува вршењето на своите надлежности со Статутот и други прописи.</w:t>
      </w:r>
    </w:p>
    <w:p w:rsidR="009B737F" w:rsidRPr="001F1C3E" w:rsidRDefault="009B737F" w:rsidP="001F1C3E">
      <w:pPr>
        <w:pStyle w:val="ListParagraph"/>
        <w:numPr>
          <w:ilvl w:val="0"/>
          <w:numId w:val="2"/>
        </w:numPr>
        <w:jc w:val="both"/>
        <w:rPr>
          <w:rFonts w:ascii="Bookman Old Style" w:hAnsi="Bookman Old Style" w:cs="Bookman Old Style"/>
        </w:rPr>
      </w:pPr>
      <w:r>
        <w:rPr>
          <w:rFonts w:ascii="Bookman Old Style" w:hAnsi="Bookman Old Style" w:cs="Bookman Old Style"/>
        </w:rPr>
        <w:t>Согласно член 11, точка 6, Општината, во рамките на своите надлежности самостојно располага со сопствените извори на приходи.</w:t>
      </w:r>
    </w:p>
    <w:p w:rsidR="009B737F"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Во член 20 од  законот за локална самоуправа (ЗЛС) Единиците на локална самоуправа имаат право да вршат работи од јавен интерес, што не се исклучени од нивна надлежности или не се во надлежност на органи на државна власт.</w:t>
      </w:r>
    </w:p>
    <w:p w:rsidR="009B737F" w:rsidRPr="001F1C3E" w:rsidRDefault="009B737F" w:rsidP="00B50470">
      <w:pPr>
        <w:pStyle w:val="ListParagraph"/>
        <w:numPr>
          <w:ilvl w:val="0"/>
          <w:numId w:val="2"/>
        </w:numPr>
        <w:jc w:val="both"/>
        <w:rPr>
          <w:rFonts w:ascii="Bookman Old Style" w:hAnsi="Bookman Old Style" w:cs="Bookman Old Style"/>
        </w:rPr>
      </w:pPr>
      <w:r>
        <w:rPr>
          <w:rFonts w:ascii="Bookman Old Style" w:hAnsi="Bookman Old Style" w:cs="Bookman Old Style"/>
        </w:rPr>
        <w:t>Согласно член 21 , ставови 1 и 3, Општините самостојно во рамките на заџконот ги уредуваат и вршат работите од јавен интерес од локално значење, утврдно со овој или друг закон и се одговорни за нивното вршење, а надлежностите од предходниот став по правило се целосни и исклучиви и не смеат да бидат одземени или ограничени, освен во случаи определени со закон.</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Согласно член 22 , Образованието односно основање, финансирање, администраирање на основни и средни училишта....се во надлежност на Единиците на Локалната самоуправа.</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Согласно член 40 -Пред започнување на седница се гласа за оправданоста на причините за свикување на вонредна седница.</w:t>
      </w:r>
    </w:p>
    <w:p w:rsidR="009B737F"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Со членот 62 став 4 и 5 од З</w:t>
      </w:r>
      <w:r>
        <w:rPr>
          <w:rFonts w:ascii="Bookman Old Style" w:hAnsi="Bookman Old Style" w:cs="Bookman Old Style"/>
        </w:rPr>
        <w:t>аконот за локална самоуправа</w:t>
      </w:r>
      <w:r w:rsidRPr="001F1C3E">
        <w:rPr>
          <w:rFonts w:ascii="Bookman Old Style" w:hAnsi="Bookman Old Style" w:cs="Bookman Old Style"/>
        </w:rPr>
        <w:t xml:space="preserve"> се пропишани актите на Општината и кога тие се носат и објавуваат.</w:t>
      </w:r>
    </w:p>
    <w:p w:rsidR="009B737F" w:rsidRDefault="009B737F" w:rsidP="001F1C3E">
      <w:pPr>
        <w:pStyle w:val="ListParagraph"/>
        <w:ind w:left="2160" w:firstLine="720"/>
        <w:jc w:val="both"/>
        <w:rPr>
          <w:rFonts w:ascii="Bookman Old Style" w:hAnsi="Bookman Old Style" w:cs="Bookman Old Style"/>
          <w:b/>
          <w:bCs/>
        </w:rPr>
      </w:pPr>
    </w:p>
    <w:p w:rsidR="009B737F" w:rsidRDefault="009B737F" w:rsidP="001F1C3E">
      <w:pPr>
        <w:pStyle w:val="ListParagraph"/>
        <w:ind w:left="2160" w:firstLine="720"/>
        <w:jc w:val="both"/>
        <w:rPr>
          <w:rFonts w:ascii="Bookman Old Style" w:hAnsi="Bookman Old Style" w:cs="Bookman Old Style"/>
          <w:b/>
          <w:bCs/>
        </w:rPr>
      </w:pPr>
    </w:p>
    <w:p w:rsidR="009B737F" w:rsidRDefault="009B737F" w:rsidP="001F1C3E">
      <w:pPr>
        <w:pStyle w:val="ListParagraph"/>
        <w:ind w:left="2160" w:firstLine="720"/>
        <w:jc w:val="both"/>
        <w:rPr>
          <w:rFonts w:ascii="Bookman Old Style" w:hAnsi="Bookman Old Style" w:cs="Bookman Old Style"/>
          <w:b/>
          <w:bCs/>
        </w:rPr>
      </w:pPr>
    </w:p>
    <w:p w:rsidR="009B737F" w:rsidRPr="001F1C3E" w:rsidRDefault="009B737F" w:rsidP="001F1C3E">
      <w:pPr>
        <w:pStyle w:val="ListParagraph"/>
        <w:ind w:left="2160" w:firstLine="720"/>
        <w:jc w:val="both"/>
        <w:rPr>
          <w:rFonts w:ascii="Bookman Old Style" w:hAnsi="Bookman Old Style" w:cs="Bookman Old Style"/>
          <w:b/>
          <w:bCs/>
        </w:rPr>
      </w:pPr>
      <w:r w:rsidRPr="001F1C3E">
        <w:rPr>
          <w:rFonts w:ascii="Bookman Old Style" w:hAnsi="Bookman Old Style" w:cs="Bookman Old Style"/>
          <w:b/>
          <w:bCs/>
        </w:rPr>
        <w:t>Статут на Општина Охрид</w:t>
      </w:r>
    </w:p>
    <w:p w:rsidR="009B737F" w:rsidRPr="001F1C3E" w:rsidRDefault="009B737F" w:rsidP="001F1C3E">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Согласно член 15 став 1 точка 8</w:t>
      </w:r>
      <w:r>
        <w:rPr>
          <w:rFonts w:ascii="Bookman Old Style" w:hAnsi="Bookman Old Style" w:cs="Bookman Old Style"/>
        </w:rPr>
        <w:t xml:space="preserve"> од Статутот, </w:t>
      </w:r>
      <w:r w:rsidRPr="001F1C3E">
        <w:rPr>
          <w:rFonts w:ascii="Bookman Old Style" w:hAnsi="Bookman Old Style" w:cs="Bookman Old Style"/>
        </w:rPr>
        <w:t>О</w:t>
      </w:r>
      <w:r>
        <w:rPr>
          <w:rFonts w:ascii="Bookman Old Style" w:hAnsi="Bookman Old Style" w:cs="Bookman Old Style"/>
        </w:rPr>
        <w:t>п</w:t>
      </w:r>
      <w:r w:rsidRPr="001F1C3E">
        <w:rPr>
          <w:rFonts w:ascii="Bookman Old Style" w:hAnsi="Bookman Old Style" w:cs="Bookman Old Style"/>
        </w:rPr>
        <w:t>штината е надлежна за вршење на работите во образованието, односно основање, финансирање и администрирање н</w:t>
      </w:r>
      <w:r>
        <w:rPr>
          <w:rFonts w:ascii="Bookman Old Style" w:hAnsi="Bookman Old Style" w:cs="Bookman Old Style"/>
        </w:rPr>
        <w:t>а</w:t>
      </w:r>
      <w:r w:rsidRPr="001F1C3E">
        <w:rPr>
          <w:rFonts w:ascii="Bookman Old Style" w:hAnsi="Bookman Old Style" w:cs="Bookman Old Style"/>
        </w:rPr>
        <w:t xml:space="preserve"> основни и средни училишта во соработка со централната власт, во согласност со законот;</w:t>
      </w:r>
    </w:p>
    <w:p w:rsidR="009B737F" w:rsidRPr="001F1C3E" w:rsidRDefault="009B737F" w:rsidP="001F1C3E">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Согласно член 18 став 1 точка 10 и 15, Советот одлучува за начинот н</w:t>
      </w:r>
      <w:r>
        <w:rPr>
          <w:rFonts w:ascii="Bookman Old Style" w:hAnsi="Bookman Old Style" w:cs="Bookman Old Style"/>
        </w:rPr>
        <w:t>а</w:t>
      </w:r>
      <w:r w:rsidRPr="001F1C3E">
        <w:rPr>
          <w:rFonts w:ascii="Bookman Old Style" w:hAnsi="Bookman Old Style" w:cs="Bookman Old Style"/>
        </w:rPr>
        <w:t xml:space="preserve"> располагањсе со сопственоста на Општината и врши други работи утврдени со закон.</w:t>
      </w:r>
    </w:p>
    <w:p w:rsidR="009B737F" w:rsidRPr="001F1C3E" w:rsidRDefault="009B737F" w:rsidP="001F1C3E">
      <w:pPr>
        <w:pStyle w:val="ListParagraph"/>
        <w:numPr>
          <w:ilvl w:val="0"/>
          <w:numId w:val="2"/>
        </w:numPr>
        <w:jc w:val="both"/>
        <w:rPr>
          <w:rFonts w:ascii="Bookman Old Style" w:hAnsi="Bookman Old Style" w:cs="Bookman Old Style"/>
        </w:rPr>
      </w:pPr>
      <w:r>
        <w:rPr>
          <w:rFonts w:ascii="Bookman Old Style" w:hAnsi="Bookman Old Style" w:cs="Bookman Old Style"/>
        </w:rPr>
        <w:t>Согласно член 31 од Статутот, В</w:t>
      </w:r>
      <w:r>
        <w:rPr>
          <w:rFonts w:ascii="Bookman Old Style" w:hAnsi="Bookman Old Style" w:cs="Bookman Old Style"/>
          <w:lang w:val="en-US"/>
        </w:rPr>
        <w:t>o</w:t>
      </w:r>
      <w:r w:rsidRPr="001F1C3E">
        <w:rPr>
          <w:rFonts w:ascii="Bookman Old Style" w:hAnsi="Bookman Old Style" w:cs="Bookman Old Style"/>
        </w:rPr>
        <w:t>нредна седница се свикува за</w:t>
      </w:r>
      <w:r>
        <w:rPr>
          <w:rFonts w:ascii="Bookman Old Style" w:hAnsi="Bookman Old Style" w:cs="Bookman Old Style"/>
          <w:lang w:val="en-US"/>
        </w:rPr>
        <w:t xml:space="preserve"> </w:t>
      </w:r>
      <w:r>
        <w:rPr>
          <w:rFonts w:ascii="Bookman Old Style" w:hAnsi="Bookman Old Style" w:cs="Bookman Old Style"/>
        </w:rPr>
        <w:t>прашања од значење на безбедноста</w:t>
      </w:r>
      <w:r w:rsidRPr="001F1C3E">
        <w:rPr>
          <w:rFonts w:ascii="Bookman Old Style" w:hAnsi="Bookman Old Style" w:cs="Bookman Old Style"/>
        </w:rPr>
        <w:t xml:space="preserve"> и сигурноста на граѓаните и во случаи на вонредни околности.</w:t>
      </w:r>
    </w:p>
    <w:p w:rsidR="009B737F" w:rsidRDefault="009B737F" w:rsidP="001F1C3E">
      <w:pPr>
        <w:pStyle w:val="ListParagraph"/>
        <w:ind w:left="1440" w:firstLine="720"/>
        <w:jc w:val="both"/>
        <w:rPr>
          <w:rFonts w:ascii="Bookman Old Style" w:hAnsi="Bookman Old Style" w:cs="Bookman Old Style"/>
          <w:b/>
          <w:bCs/>
        </w:rPr>
      </w:pPr>
    </w:p>
    <w:p w:rsidR="009B737F" w:rsidRPr="001F1C3E" w:rsidRDefault="009B737F" w:rsidP="001F1C3E">
      <w:pPr>
        <w:pStyle w:val="ListParagraph"/>
        <w:ind w:left="1440" w:firstLine="720"/>
        <w:jc w:val="both"/>
        <w:rPr>
          <w:rFonts w:ascii="Bookman Old Style" w:hAnsi="Bookman Old Style" w:cs="Bookman Old Style"/>
          <w:b/>
          <w:bCs/>
        </w:rPr>
      </w:pPr>
      <w:r w:rsidRPr="001F1C3E">
        <w:rPr>
          <w:rFonts w:ascii="Bookman Old Style" w:hAnsi="Bookman Old Style" w:cs="Bookman Old Style"/>
          <w:b/>
          <w:bCs/>
        </w:rPr>
        <w:t>Деловник за работа на Совет на Општина Охрид.</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Согласно член 42 став 5 во итни случаи Претседателот ан СОветот може да свика седница во рок покус од став 4 на овој член, а дневниот ред да гопредложи на самата седница</w:t>
      </w:r>
    </w:p>
    <w:p w:rsidR="009B737F" w:rsidRPr="001F1C3E" w:rsidRDefault="009B737F" w:rsidP="00B50470">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 xml:space="preserve">Во членовите 93 и 94 </w:t>
      </w:r>
      <w:r w:rsidRPr="001F1C3E">
        <w:rPr>
          <w:rFonts w:ascii="Bookman Old Style" w:hAnsi="Bookman Old Style" w:cs="Bookman Old Style"/>
          <w:i/>
          <w:iCs/>
          <w:lang w:val="en-US"/>
        </w:rPr>
        <w:t>et seq</w:t>
      </w:r>
      <w:r w:rsidRPr="001F1C3E">
        <w:rPr>
          <w:rFonts w:ascii="Bookman Old Style" w:hAnsi="Bookman Old Style" w:cs="Bookman Old Style"/>
          <w:lang w:val="en-US"/>
        </w:rPr>
        <w:t xml:space="preserve"> </w:t>
      </w:r>
      <w:r w:rsidRPr="001F1C3E">
        <w:rPr>
          <w:rFonts w:ascii="Bookman Old Style" w:hAnsi="Bookman Old Style" w:cs="Bookman Old Style"/>
        </w:rPr>
        <w:t>од Деловникот е пр</w:t>
      </w:r>
      <w:r w:rsidRPr="001F1C3E">
        <w:rPr>
          <w:rFonts w:ascii="Bookman Old Style" w:hAnsi="Bookman Old Style" w:cs="Bookman Old Style"/>
          <w:lang w:val="en-US"/>
        </w:rPr>
        <w:t>o</w:t>
      </w:r>
      <w:r w:rsidRPr="001F1C3E">
        <w:rPr>
          <w:rFonts w:ascii="Bookman Old Style" w:hAnsi="Bookman Old Style" w:cs="Bookman Old Style"/>
        </w:rPr>
        <w:t>пишана постапката за разгледувањето и донесувањето на актите на Советот.</w:t>
      </w:r>
    </w:p>
    <w:p w:rsidR="009B737F" w:rsidRPr="00D5206A" w:rsidRDefault="009B737F" w:rsidP="004E09AF">
      <w:pPr>
        <w:pStyle w:val="ListParagraph"/>
        <w:numPr>
          <w:ilvl w:val="0"/>
          <w:numId w:val="2"/>
        </w:numPr>
        <w:jc w:val="both"/>
        <w:rPr>
          <w:rFonts w:ascii="Bookman Old Style" w:hAnsi="Bookman Old Style" w:cs="Bookman Old Style"/>
          <w:b/>
          <w:bCs/>
        </w:rPr>
      </w:pPr>
      <w:r w:rsidRPr="001F1C3E">
        <w:rPr>
          <w:rFonts w:ascii="Bookman Old Style" w:hAnsi="Bookman Old Style" w:cs="Bookman Old Style"/>
        </w:rPr>
        <w:t>Во член 100, е пропишано дека по итна постапка, Советот може да донесува одлуки кога е тоа неопходно заради спречување на елементарни непогоди, други вонредни околности или кога е во интерес на оствару</w:t>
      </w:r>
      <w:r>
        <w:rPr>
          <w:rFonts w:ascii="Bookman Old Style" w:hAnsi="Bookman Old Style" w:cs="Bookman Old Style"/>
        </w:rPr>
        <w:t>ва</w:t>
      </w:r>
      <w:r w:rsidRPr="001F1C3E">
        <w:rPr>
          <w:rFonts w:ascii="Bookman Old Style" w:hAnsi="Bookman Old Style" w:cs="Bookman Old Style"/>
        </w:rPr>
        <w:t>ње на функциите на Општината.</w:t>
      </w:r>
    </w:p>
    <w:p w:rsidR="009B737F" w:rsidRPr="001F1C3E" w:rsidRDefault="009B737F" w:rsidP="00D5206A">
      <w:pPr>
        <w:pStyle w:val="ListParagraph"/>
        <w:jc w:val="both"/>
        <w:rPr>
          <w:rFonts w:ascii="Bookman Old Style" w:hAnsi="Bookman Old Style" w:cs="Bookman Old Style"/>
          <w:b/>
          <w:bCs/>
        </w:rPr>
      </w:pPr>
    </w:p>
    <w:p w:rsidR="009B737F" w:rsidRPr="001F1C3E" w:rsidRDefault="009B737F" w:rsidP="001F1C3E">
      <w:pPr>
        <w:pStyle w:val="ListParagraph"/>
        <w:ind w:left="1440"/>
        <w:jc w:val="both"/>
        <w:rPr>
          <w:rFonts w:ascii="Bookman Old Style" w:hAnsi="Bookman Old Style" w:cs="Bookman Old Style"/>
          <w:b/>
          <w:bCs/>
        </w:rPr>
      </w:pPr>
      <w:r w:rsidRPr="001F1C3E">
        <w:rPr>
          <w:rFonts w:ascii="Bookman Old Style" w:hAnsi="Bookman Old Style" w:cs="Bookman Old Style"/>
          <w:b/>
          <w:bCs/>
        </w:rPr>
        <w:t>Вонредни околности за закажување на седница</w:t>
      </w:r>
    </w:p>
    <w:p w:rsidR="009B737F" w:rsidRPr="001F1C3E" w:rsidRDefault="009B737F" w:rsidP="00DC69DD">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Во конкретниов случај, се работи за постоење на вонредни околности. Имено,  образованието е едно од јавните дејности. Со оглед на состојбата во која се наоѓа училиштето, односно функционирањето без електрична енергија во зимски период, би значело дека наставата би се одвивала без осветление,  греење и со нарушени смени, скратени часови. Доколку таквата состојба продолжи, тоа довело до целосно пореметување  на образовниот процес, со понатамошни последици по останатите социјално општествени процеси. Со оглед на фактот што ваквата јавна дејност е од особен општествен и јавен интерес, продолжувњето на нарушувањето во образовниот процес би довел до далекусежни последици, затоа потребата и оправданоста од седнива на која е се расправа и донесе предложената одлука е неспорна.</w:t>
      </w:r>
    </w:p>
    <w:p w:rsidR="009B737F" w:rsidRPr="001F1C3E" w:rsidRDefault="009B737F" w:rsidP="00DC69DD">
      <w:pPr>
        <w:pStyle w:val="ListParagraph"/>
        <w:numPr>
          <w:ilvl w:val="0"/>
          <w:numId w:val="2"/>
        </w:numPr>
        <w:jc w:val="both"/>
        <w:rPr>
          <w:rFonts w:ascii="Bookman Old Style" w:hAnsi="Bookman Old Style" w:cs="Bookman Old Style"/>
        </w:rPr>
      </w:pPr>
      <w:r w:rsidRPr="001F1C3E">
        <w:rPr>
          <w:rFonts w:ascii="Bookman Old Style" w:hAnsi="Bookman Old Style" w:cs="Bookman Old Style"/>
        </w:rPr>
        <w:t>Понатака, с</w:t>
      </w:r>
      <w:bookmarkStart w:id="0" w:name="_GoBack"/>
      <w:bookmarkEnd w:id="0"/>
      <w:r w:rsidRPr="001F1C3E">
        <w:rPr>
          <w:rFonts w:ascii="Bookman Old Style" w:hAnsi="Bookman Old Style" w:cs="Bookman Old Style"/>
        </w:rPr>
        <w:t>огласно член 100, вонредна седница може да се закаже и кога е во интерес за остварување ан функциите на Општината.  Со оглед дека една од примарните функции на Општината е во сферата на образованието, меѓу другото во делот на основањето, финансирање и администрирање на основни и средни училишта, со предложената одлука би се исполнила оваа функција на Општината.</w:t>
      </w:r>
    </w:p>
    <w:p w:rsidR="009B737F" w:rsidRPr="001F1C3E" w:rsidRDefault="009B737F" w:rsidP="00A1129D">
      <w:pPr>
        <w:jc w:val="both"/>
        <w:rPr>
          <w:rFonts w:ascii="Bookman Old Style" w:hAnsi="Bookman Old Style" w:cs="Bookman Old Style"/>
        </w:rPr>
      </w:pPr>
      <w:r w:rsidRPr="001F1C3E">
        <w:rPr>
          <w:rFonts w:ascii="Bookman Old Style" w:hAnsi="Bookman Old Style" w:cs="Bookman Old Style"/>
        </w:rPr>
        <w:t xml:space="preserve">  </w:t>
      </w:r>
    </w:p>
    <w:p w:rsidR="009B737F" w:rsidRPr="001F1C3E" w:rsidRDefault="009B737F" w:rsidP="00A1129D">
      <w:pPr>
        <w:jc w:val="both"/>
        <w:rPr>
          <w:rFonts w:ascii="Bookman Old Style" w:hAnsi="Bookman Old Style" w:cs="Bookman Old Style"/>
        </w:rPr>
      </w:pPr>
    </w:p>
    <w:sectPr w:rsidR="009B737F" w:rsidRPr="001F1C3E" w:rsidSect="001F1C3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37F" w:rsidRDefault="009B737F" w:rsidP="006C409C">
      <w:pPr>
        <w:spacing w:after="0" w:line="240" w:lineRule="auto"/>
      </w:pPr>
      <w:r>
        <w:separator/>
      </w:r>
    </w:p>
  </w:endnote>
  <w:endnote w:type="continuationSeparator" w:id="0">
    <w:p w:rsidR="009B737F" w:rsidRDefault="009B737F" w:rsidP="006C4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37F" w:rsidRDefault="009B737F" w:rsidP="006C409C">
      <w:pPr>
        <w:spacing w:after="0" w:line="240" w:lineRule="auto"/>
      </w:pPr>
      <w:r>
        <w:separator/>
      </w:r>
    </w:p>
  </w:footnote>
  <w:footnote w:type="continuationSeparator" w:id="0">
    <w:p w:rsidR="009B737F" w:rsidRDefault="009B737F" w:rsidP="006C4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7F" w:rsidRDefault="009B737F">
    <w:pPr>
      <w:pStyle w:val="Header"/>
    </w:pPr>
    <w:r>
      <w:rPr>
        <w:noProof/>
        <w:lang w:eastAsia="mk-MK"/>
      </w:rPr>
      <w:pict>
        <v:group id="Group 3" o:spid="_x0000_s2049" style="position:absolute;margin-left:0;margin-top:23.1pt;width:449.7pt;height:28.8pt;z-index:251660288;mso-position-horizontal:center;mso-position-horizontal-relative:margin;mso-position-vertical-relative:page" coordorigin="1778,533" coordsize="8698,365760">
          <v:shapetype id="_x0000_t32" coordsize="21600,21600" o:spt="32" o:oned="t" path="m,l21600,21600e" filled="f">
            <v:path arrowok="t" fillok="f" o:connecttype="none"/>
            <o:lock v:ext="edit" shapetype="t"/>
          </v:shapetype>
          <v:shape id="AutoShape 2" o:spid="_x0000_s2050" type="#_x0000_t32" style="position:absolute;left:1778;top:183413;width:8698;height:0;visibility:visible" o:connectortype="straight"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2051" type="#_x0000_t185" style="position:absolute;left:5718;top:533;width:792;height:365760;visibility:visible" filled="t" strokecolor="gray" strokeweight="2.25pt">
            <v:textbox inset=",0,,0">
              <w:txbxContent>
                <w:p w:rsidR="009B737F" w:rsidRDefault="009B737F">
                  <w:pPr>
                    <w:jc w:val="center"/>
                  </w:pPr>
                  <w:fldSimple w:instr=" PAGE    \* MERGEFORMAT ">
                    <w:r>
                      <w:rPr>
                        <w:noProof/>
                      </w:rPr>
                      <w:t>2</w:t>
                    </w:r>
                  </w:fldSimple>
                </w:p>
              </w:txbxContent>
            </v:textbox>
          </v:shape>
          <w10:wrap anchorx="margin"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7B20"/>
    <w:multiLevelType w:val="hybridMultilevel"/>
    <w:tmpl w:val="4BE06748"/>
    <w:lvl w:ilvl="0" w:tplc="BD76CDB0">
      <w:start w:val="1"/>
      <w:numFmt w:val="decimal"/>
      <w:lvlText w:val="%1."/>
      <w:lvlJc w:val="left"/>
      <w:pPr>
        <w:ind w:left="720" w:hanging="360"/>
      </w:pPr>
      <w:rPr>
        <w:rFonts w:cs="Times New Roman"/>
        <w:b w:val="0"/>
        <w:bCs w:val="0"/>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1">
    <w:nsid w:val="64D1633C"/>
    <w:multiLevelType w:val="hybridMultilevel"/>
    <w:tmpl w:val="991A1292"/>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29D"/>
    <w:rsid w:val="00075B74"/>
    <w:rsid w:val="00170639"/>
    <w:rsid w:val="001F1C3E"/>
    <w:rsid w:val="0020077A"/>
    <w:rsid w:val="002C0E7A"/>
    <w:rsid w:val="002D25E5"/>
    <w:rsid w:val="00376AEF"/>
    <w:rsid w:val="003E1E5E"/>
    <w:rsid w:val="00476543"/>
    <w:rsid w:val="004B6A29"/>
    <w:rsid w:val="004E09AF"/>
    <w:rsid w:val="0055449C"/>
    <w:rsid w:val="005B5101"/>
    <w:rsid w:val="005F52F1"/>
    <w:rsid w:val="00612066"/>
    <w:rsid w:val="0067656A"/>
    <w:rsid w:val="00684F2D"/>
    <w:rsid w:val="006C409C"/>
    <w:rsid w:val="007A040F"/>
    <w:rsid w:val="0083327B"/>
    <w:rsid w:val="0088414F"/>
    <w:rsid w:val="008934B9"/>
    <w:rsid w:val="008C1A9F"/>
    <w:rsid w:val="009B737F"/>
    <w:rsid w:val="009E4C80"/>
    <w:rsid w:val="00A1129D"/>
    <w:rsid w:val="00B375C8"/>
    <w:rsid w:val="00B50470"/>
    <w:rsid w:val="00B56ADD"/>
    <w:rsid w:val="00BC43AC"/>
    <w:rsid w:val="00BE5117"/>
    <w:rsid w:val="00C91CF3"/>
    <w:rsid w:val="00D064D2"/>
    <w:rsid w:val="00D166D7"/>
    <w:rsid w:val="00D17CEE"/>
    <w:rsid w:val="00D41C41"/>
    <w:rsid w:val="00D5206A"/>
    <w:rsid w:val="00DC69DD"/>
    <w:rsid w:val="00DD5486"/>
    <w:rsid w:val="00DE22FD"/>
    <w:rsid w:val="00F4509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D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077A"/>
    <w:pPr>
      <w:ind w:left="720"/>
    </w:pPr>
  </w:style>
  <w:style w:type="paragraph" w:styleId="Header">
    <w:name w:val="header"/>
    <w:basedOn w:val="Normal"/>
    <w:link w:val="HeaderChar"/>
    <w:uiPriority w:val="99"/>
    <w:rsid w:val="006C409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C409C"/>
    <w:rPr>
      <w:rFonts w:cs="Times New Roman"/>
    </w:rPr>
  </w:style>
  <w:style w:type="paragraph" w:styleId="Footer">
    <w:name w:val="footer"/>
    <w:basedOn w:val="Normal"/>
    <w:link w:val="FooterChar"/>
    <w:uiPriority w:val="99"/>
    <w:rsid w:val="006C409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40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1032</Words>
  <Characters>5887</Characters>
  <Application>Microsoft Office Outlook</Application>
  <DocSecurity>0</DocSecurity>
  <Lines>0</Lines>
  <Paragraphs>0</Paragraphs>
  <ScaleCrop>false</ScaleCrop>
  <Company>SITY OF LIGHT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ОБРАЗЛОЖЕНИЕ НА ПРЕДЛОГОТ</dc:title>
  <dc:subject/>
  <dc:creator>a</dc:creator>
  <cp:keywords/>
  <dc:description/>
  <cp:lastModifiedBy>Marija Zaklina</cp:lastModifiedBy>
  <cp:revision>2</cp:revision>
  <dcterms:created xsi:type="dcterms:W3CDTF">2016-09-30T11:18:00Z</dcterms:created>
  <dcterms:modified xsi:type="dcterms:W3CDTF">2016-09-30T11:18:00Z</dcterms:modified>
</cp:coreProperties>
</file>